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u w:val="single"/>
        </w:rPr>
      </w:pPr>
      <w:r w:rsidDel="00000000" w:rsidR="00000000" w:rsidRPr="00000000">
        <w:rPr>
          <w:b w:val="1"/>
          <w:sz w:val="20"/>
          <w:szCs w:val="20"/>
          <w:u w:val="single"/>
          <w:rtl w:val="0"/>
        </w:rPr>
        <w:t xml:space="preserve">Pre-Intake phone call</w:t>
      </w:r>
    </w:p>
    <w:p w:rsidR="00000000" w:rsidDel="00000000" w:rsidP="00000000" w:rsidRDefault="00000000" w:rsidRPr="00000000" w14:paraId="00000002">
      <w:pPr>
        <w:rPr>
          <w:sz w:val="20"/>
          <w:szCs w:val="20"/>
        </w:rPr>
      </w:pPr>
      <w:r w:rsidDel="00000000" w:rsidR="00000000" w:rsidRPr="00000000">
        <w:rPr>
          <w:sz w:val="20"/>
          <w:szCs w:val="20"/>
          <w:rtl w:val="0"/>
        </w:rPr>
        <w:t xml:space="preserve">Ask a little bit about them. What brought them here and would they like to work on?</w:t>
      </w:r>
    </w:p>
    <w:p w:rsidR="00000000" w:rsidDel="00000000" w:rsidP="00000000" w:rsidRDefault="00000000" w:rsidRPr="00000000" w14:paraId="00000003">
      <w:pPr>
        <w:rPr>
          <w:sz w:val="20"/>
          <w:szCs w:val="20"/>
        </w:rPr>
      </w:pPr>
      <w:r w:rsidDel="00000000" w:rsidR="00000000" w:rsidRPr="00000000">
        <w:rPr>
          <w:sz w:val="20"/>
          <w:szCs w:val="20"/>
          <w:rtl w:val="0"/>
        </w:rPr>
        <w:t xml:space="preserve">Are there any other concerns you should be aware of? </w:t>
      </w:r>
    </w:p>
    <w:p w:rsidR="00000000" w:rsidDel="00000000" w:rsidP="00000000" w:rsidRDefault="00000000" w:rsidRPr="00000000" w14:paraId="00000004">
      <w:pPr>
        <w:rPr>
          <w:sz w:val="20"/>
          <w:szCs w:val="20"/>
        </w:rPr>
      </w:pPr>
      <w:r w:rsidDel="00000000" w:rsidR="00000000" w:rsidRPr="00000000">
        <w:rPr>
          <w:sz w:val="20"/>
          <w:szCs w:val="20"/>
          <w:rtl w:val="0"/>
        </w:rPr>
        <w:t xml:space="preserve">Are they on medication?</w:t>
      </w:r>
    </w:p>
    <w:p w:rsidR="00000000" w:rsidDel="00000000" w:rsidP="00000000" w:rsidRDefault="00000000" w:rsidRPr="00000000" w14:paraId="00000005">
      <w:pPr>
        <w:rPr>
          <w:sz w:val="20"/>
          <w:szCs w:val="20"/>
        </w:rPr>
      </w:pPr>
      <w:r w:rsidDel="00000000" w:rsidR="00000000" w:rsidRPr="00000000">
        <w:rPr>
          <w:sz w:val="20"/>
          <w:szCs w:val="20"/>
          <w:rtl w:val="0"/>
        </w:rPr>
        <w:t xml:space="preserve">Are they currently participating in any other wellness program? </w:t>
      </w:r>
    </w:p>
    <w:p w:rsidR="00000000" w:rsidDel="00000000" w:rsidP="00000000" w:rsidRDefault="00000000" w:rsidRPr="00000000" w14:paraId="00000006">
      <w:pPr>
        <w:rPr>
          <w:sz w:val="20"/>
          <w:szCs w:val="20"/>
        </w:rPr>
      </w:pPr>
      <w:r w:rsidDel="00000000" w:rsidR="00000000" w:rsidRPr="00000000">
        <w:rPr>
          <w:sz w:val="20"/>
          <w:szCs w:val="20"/>
          <w:rtl w:val="0"/>
        </w:rPr>
        <w:t xml:space="preserve">Do they have any experience with sound healing?</w:t>
      </w:r>
    </w:p>
    <w:p w:rsidR="00000000" w:rsidDel="00000000" w:rsidP="00000000" w:rsidRDefault="00000000" w:rsidRPr="00000000" w14:paraId="00000007">
      <w:pPr>
        <w:rPr>
          <w:sz w:val="20"/>
          <w:szCs w:val="20"/>
        </w:rPr>
      </w:pPr>
      <w:r w:rsidDel="00000000" w:rsidR="00000000" w:rsidRPr="00000000">
        <w:rPr>
          <w:sz w:val="20"/>
          <w:szCs w:val="20"/>
          <w:rtl w:val="0"/>
        </w:rPr>
        <w:t xml:space="preserve">*As a client, all information you share about yourself will be kept confidential. Only with your permission will information be released to anyone you would like to open your experience to.</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Information that is considered confidential can include:</w:t>
      </w:r>
    </w:p>
    <w:p w:rsidR="00000000" w:rsidDel="00000000" w:rsidP="00000000" w:rsidRDefault="00000000" w:rsidRPr="00000000" w14:paraId="0000000A">
      <w:pPr>
        <w:numPr>
          <w:ilvl w:val="0"/>
          <w:numId w:val="2"/>
        </w:numPr>
        <w:ind w:left="720" w:hanging="360"/>
        <w:rPr>
          <w:sz w:val="20"/>
          <w:szCs w:val="20"/>
          <w:u w:val="none"/>
        </w:rPr>
      </w:pPr>
      <w:r w:rsidDel="00000000" w:rsidR="00000000" w:rsidRPr="00000000">
        <w:rPr>
          <w:sz w:val="20"/>
          <w:szCs w:val="20"/>
          <w:rtl w:val="0"/>
        </w:rPr>
        <w:t xml:space="preserve">name, date of birth, age, sex and address.</w:t>
      </w:r>
    </w:p>
    <w:p w:rsidR="00000000" w:rsidDel="00000000" w:rsidP="00000000" w:rsidRDefault="00000000" w:rsidRPr="00000000" w14:paraId="0000000B">
      <w:pPr>
        <w:numPr>
          <w:ilvl w:val="0"/>
          <w:numId w:val="2"/>
        </w:numPr>
        <w:ind w:left="720" w:hanging="360"/>
        <w:rPr>
          <w:sz w:val="20"/>
          <w:szCs w:val="20"/>
          <w:u w:val="none"/>
        </w:rPr>
      </w:pPr>
      <w:r w:rsidDel="00000000" w:rsidR="00000000" w:rsidRPr="00000000">
        <w:rPr>
          <w:sz w:val="20"/>
          <w:szCs w:val="20"/>
          <w:rtl w:val="0"/>
        </w:rPr>
        <w:t xml:space="preserve">current contact details of family, guardian etc.</w:t>
      </w:r>
    </w:p>
    <w:p w:rsidR="00000000" w:rsidDel="00000000" w:rsidP="00000000" w:rsidRDefault="00000000" w:rsidRPr="00000000" w14:paraId="0000000C">
      <w:pPr>
        <w:numPr>
          <w:ilvl w:val="0"/>
          <w:numId w:val="2"/>
        </w:numPr>
        <w:ind w:left="720" w:hanging="360"/>
        <w:rPr>
          <w:sz w:val="20"/>
          <w:szCs w:val="20"/>
          <w:u w:val="none"/>
        </w:rPr>
      </w:pPr>
      <w:r w:rsidDel="00000000" w:rsidR="00000000" w:rsidRPr="00000000">
        <w:rPr>
          <w:sz w:val="20"/>
          <w:szCs w:val="20"/>
          <w:rtl w:val="0"/>
        </w:rPr>
        <w:t xml:space="preserve">bank details.</w:t>
      </w:r>
    </w:p>
    <w:p w:rsidR="00000000" w:rsidDel="00000000" w:rsidP="00000000" w:rsidRDefault="00000000" w:rsidRPr="00000000" w14:paraId="0000000D">
      <w:pPr>
        <w:numPr>
          <w:ilvl w:val="0"/>
          <w:numId w:val="2"/>
        </w:numPr>
        <w:ind w:left="720" w:hanging="360"/>
        <w:rPr>
          <w:sz w:val="20"/>
          <w:szCs w:val="20"/>
          <w:u w:val="none"/>
        </w:rPr>
      </w:pPr>
      <w:r w:rsidDel="00000000" w:rsidR="00000000" w:rsidRPr="00000000">
        <w:rPr>
          <w:sz w:val="20"/>
          <w:szCs w:val="20"/>
          <w:rtl w:val="0"/>
        </w:rPr>
        <w:t xml:space="preserve">medical history or records.</w:t>
      </w:r>
    </w:p>
    <w:p w:rsidR="00000000" w:rsidDel="00000000" w:rsidP="00000000" w:rsidRDefault="00000000" w:rsidRPr="00000000" w14:paraId="0000000E">
      <w:pPr>
        <w:numPr>
          <w:ilvl w:val="0"/>
          <w:numId w:val="2"/>
        </w:numPr>
        <w:ind w:left="720" w:hanging="360"/>
        <w:rPr>
          <w:sz w:val="20"/>
          <w:szCs w:val="20"/>
          <w:u w:val="none"/>
        </w:rPr>
      </w:pPr>
      <w:r w:rsidDel="00000000" w:rsidR="00000000" w:rsidRPr="00000000">
        <w:rPr>
          <w:sz w:val="20"/>
          <w:szCs w:val="20"/>
          <w:rtl w:val="0"/>
        </w:rPr>
        <w:t xml:space="preserve">personal care issues.</w:t>
      </w:r>
    </w:p>
    <w:p w:rsidR="00000000" w:rsidDel="00000000" w:rsidP="00000000" w:rsidRDefault="00000000" w:rsidRPr="00000000" w14:paraId="0000000F">
      <w:pPr>
        <w:numPr>
          <w:ilvl w:val="0"/>
          <w:numId w:val="2"/>
        </w:numPr>
        <w:ind w:left="720" w:hanging="360"/>
        <w:rPr>
          <w:sz w:val="20"/>
          <w:szCs w:val="20"/>
          <w:u w:val="none"/>
        </w:rPr>
      </w:pPr>
      <w:r w:rsidDel="00000000" w:rsidR="00000000" w:rsidRPr="00000000">
        <w:rPr>
          <w:sz w:val="20"/>
          <w:szCs w:val="20"/>
          <w:rtl w:val="0"/>
        </w:rPr>
        <w:t xml:space="preserve">service records and file progress notes.</w:t>
      </w:r>
    </w:p>
    <w:p w:rsidR="00000000" w:rsidDel="00000000" w:rsidP="00000000" w:rsidRDefault="00000000" w:rsidRPr="00000000" w14:paraId="00000010">
      <w:pPr>
        <w:numPr>
          <w:ilvl w:val="0"/>
          <w:numId w:val="2"/>
        </w:numPr>
        <w:ind w:left="720" w:hanging="360"/>
        <w:rPr>
          <w:sz w:val="20"/>
          <w:szCs w:val="20"/>
          <w:u w:val="none"/>
        </w:rPr>
      </w:pPr>
      <w:r w:rsidDel="00000000" w:rsidR="00000000" w:rsidRPr="00000000">
        <w:rPr>
          <w:sz w:val="20"/>
          <w:szCs w:val="20"/>
          <w:rtl w:val="0"/>
        </w:rPr>
        <w:t xml:space="preserve">individual personal plans.</w:t>
      </w:r>
    </w:p>
    <w:p w:rsidR="00000000" w:rsidDel="00000000" w:rsidP="00000000" w:rsidRDefault="00000000" w:rsidRPr="00000000" w14:paraId="00000011">
      <w:pPr>
        <w:numPr>
          <w:ilvl w:val="0"/>
          <w:numId w:val="2"/>
        </w:numPr>
        <w:ind w:left="720" w:hanging="360"/>
        <w:rPr>
          <w:sz w:val="20"/>
          <w:szCs w:val="20"/>
          <w:u w:val="none"/>
        </w:rPr>
      </w:pPr>
      <w:r w:rsidDel="00000000" w:rsidR="00000000" w:rsidRPr="00000000">
        <w:rPr>
          <w:sz w:val="20"/>
          <w:szCs w:val="20"/>
          <w:rtl w:val="0"/>
        </w:rPr>
        <w:t xml:space="preserve">assessments or reports.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u w:val="single"/>
        </w:rPr>
      </w:pPr>
      <w:r w:rsidDel="00000000" w:rsidR="00000000" w:rsidRPr="00000000">
        <w:rPr>
          <w:b w:val="1"/>
          <w:sz w:val="20"/>
          <w:szCs w:val="20"/>
          <w:u w:val="single"/>
          <w:rtl w:val="0"/>
        </w:rPr>
        <w:t xml:space="preserve">Assessment Considerations</w:t>
      </w:r>
    </w:p>
    <w:p w:rsidR="00000000" w:rsidDel="00000000" w:rsidP="00000000" w:rsidRDefault="00000000" w:rsidRPr="00000000" w14:paraId="00000014">
      <w:pPr>
        <w:numPr>
          <w:ilvl w:val="1"/>
          <w:numId w:val="1"/>
        </w:numPr>
        <w:ind w:left="1440" w:hanging="360"/>
        <w:rPr>
          <w:sz w:val="20"/>
          <w:szCs w:val="20"/>
        </w:rPr>
      </w:pPr>
      <w:r w:rsidDel="00000000" w:rsidR="00000000" w:rsidRPr="00000000">
        <w:rPr>
          <w:sz w:val="20"/>
          <w:szCs w:val="20"/>
          <w:rtl w:val="0"/>
        </w:rPr>
        <w:t xml:space="preserve">Wear comfortable clothing and be prepared to take your shoes and socks off </w:t>
      </w:r>
    </w:p>
    <w:p w:rsidR="00000000" w:rsidDel="00000000" w:rsidP="00000000" w:rsidRDefault="00000000" w:rsidRPr="00000000" w14:paraId="00000015">
      <w:pPr>
        <w:numPr>
          <w:ilvl w:val="1"/>
          <w:numId w:val="1"/>
        </w:numPr>
        <w:ind w:left="1440" w:hanging="360"/>
        <w:rPr>
          <w:sz w:val="20"/>
          <w:szCs w:val="20"/>
        </w:rPr>
      </w:pPr>
      <w:r w:rsidDel="00000000" w:rsidR="00000000" w:rsidRPr="00000000">
        <w:rPr>
          <w:sz w:val="20"/>
          <w:szCs w:val="20"/>
          <w:rtl w:val="0"/>
        </w:rPr>
        <w:t xml:space="preserve">No heavy aerobic exercise 60 minutes prior to assessment</w:t>
      </w:r>
    </w:p>
    <w:p w:rsidR="00000000" w:rsidDel="00000000" w:rsidP="00000000" w:rsidRDefault="00000000" w:rsidRPr="00000000" w14:paraId="00000016">
      <w:pPr>
        <w:numPr>
          <w:ilvl w:val="1"/>
          <w:numId w:val="1"/>
        </w:numPr>
        <w:ind w:left="1440" w:hanging="360"/>
        <w:rPr>
          <w:sz w:val="20"/>
          <w:szCs w:val="20"/>
        </w:rPr>
      </w:pPr>
      <w:r w:rsidDel="00000000" w:rsidR="00000000" w:rsidRPr="00000000">
        <w:rPr>
          <w:sz w:val="20"/>
          <w:szCs w:val="20"/>
          <w:rtl w:val="0"/>
        </w:rPr>
        <w:t xml:space="preserve">No coffee, tea, or caffeine 2 hours prior to assessment</w:t>
      </w:r>
    </w:p>
    <w:p w:rsidR="00000000" w:rsidDel="00000000" w:rsidP="00000000" w:rsidRDefault="00000000" w:rsidRPr="00000000" w14:paraId="00000017">
      <w:pPr>
        <w:numPr>
          <w:ilvl w:val="1"/>
          <w:numId w:val="1"/>
        </w:numPr>
        <w:ind w:left="1440" w:hanging="360"/>
        <w:rPr>
          <w:sz w:val="20"/>
          <w:szCs w:val="20"/>
        </w:rPr>
      </w:pPr>
      <w:r w:rsidDel="00000000" w:rsidR="00000000" w:rsidRPr="00000000">
        <w:rPr>
          <w:sz w:val="20"/>
          <w:szCs w:val="20"/>
          <w:rtl w:val="0"/>
        </w:rPr>
        <w:t xml:space="preserve">No heavy meals 90 minutes prior to assessment</w:t>
      </w:r>
    </w:p>
    <w:p w:rsidR="00000000" w:rsidDel="00000000" w:rsidP="00000000" w:rsidRDefault="00000000" w:rsidRPr="00000000" w14:paraId="00000018">
      <w:pPr>
        <w:numPr>
          <w:ilvl w:val="1"/>
          <w:numId w:val="1"/>
        </w:numPr>
        <w:ind w:left="1440" w:hanging="360"/>
        <w:rPr>
          <w:sz w:val="20"/>
          <w:szCs w:val="20"/>
        </w:rPr>
      </w:pPr>
      <w:r w:rsidDel="00000000" w:rsidR="00000000" w:rsidRPr="00000000">
        <w:rPr>
          <w:sz w:val="20"/>
          <w:szCs w:val="20"/>
          <w:rtl w:val="0"/>
        </w:rPr>
        <w:t xml:space="preserve">No alcohol or drugs 12 hours prior to assessment</w:t>
      </w:r>
    </w:p>
    <w:p w:rsidR="00000000" w:rsidDel="00000000" w:rsidP="00000000" w:rsidRDefault="00000000" w:rsidRPr="00000000" w14:paraId="00000019">
      <w:pPr>
        <w:numPr>
          <w:ilvl w:val="1"/>
          <w:numId w:val="1"/>
        </w:numPr>
        <w:ind w:left="1440" w:hanging="360"/>
        <w:rPr>
          <w:sz w:val="20"/>
          <w:szCs w:val="20"/>
        </w:rPr>
      </w:pPr>
      <w:r w:rsidDel="00000000" w:rsidR="00000000" w:rsidRPr="00000000">
        <w:rPr>
          <w:sz w:val="20"/>
          <w:szCs w:val="20"/>
          <w:rtl w:val="0"/>
        </w:rPr>
        <w:t xml:space="preserve">No tobacco 30 minutes prior to assessment</w:t>
      </w:r>
    </w:p>
    <w:p w:rsidR="00000000" w:rsidDel="00000000" w:rsidP="00000000" w:rsidRDefault="00000000" w:rsidRPr="00000000" w14:paraId="0000001A">
      <w:pPr>
        <w:numPr>
          <w:ilvl w:val="1"/>
          <w:numId w:val="1"/>
        </w:numPr>
        <w:ind w:left="1440" w:hanging="360"/>
        <w:rPr>
          <w:sz w:val="20"/>
          <w:szCs w:val="20"/>
        </w:rPr>
      </w:pPr>
      <w:r w:rsidDel="00000000" w:rsidR="00000000" w:rsidRPr="00000000">
        <w:rPr>
          <w:sz w:val="20"/>
          <w:szCs w:val="20"/>
          <w:rtl w:val="0"/>
        </w:rPr>
        <w:t xml:space="preserve">Note any medications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By attending the SANGA Intake Session I agree that this program is not intended to diagnose, treat, cure, prevent or otherwise reduce the effects of any disease or ailment. I will consult a licensed and qualified health care provider for diagnosis, medical care, and treatment. The information is not, and nothing contained here is not claimed to be written, edited, or endorsed by a licensed health care provider. This information should not substitute seeking qualified medical care or substitute any treatment prescribed by a licensed medical professional for a specific health condition. I will adhere to recommended treatments for my condition and not to change the dosage or stop taking my prescribed medication(s) without consulting with my therapist and/or physician who is managing the medication(s). Failure to do so may produce undesired side effects that may interfere with my therapy and my health. The emWave® Pro, emWave2®, Inner Balance™ and the HeartMath® techniques are designed as tools for achieving individual balance, optimal performance, enhanced self-regulation and growth. Although both instruments and these exercises are believed to be safe and have potential benefits, no specific medical benefits or cures are promised or implied. These programs and exercises are not to be used as or used in lieu of any course of established medical or psychological treatment. None of the feedback or summary data provided in the software is to be interpreted as medically or psychologically diagnostic, but rather as adjunctive to established medical diagnoses. Heart rate variability patterns differ widely from one person to another. There are no right or wrong patterns. The coherence scores in the programs and games are especially useful for comparing one’s own progress in increasing the ability to maintain a physiologically coherent state with practice; they should not be compared between individuals.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